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3D" w:rsidRPr="00DA193D" w:rsidRDefault="00DA193D" w:rsidP="00DA193D">
      <w:pPr>
        <w:pBdr>
          <w:bottom w:val="single" w:sz="4" w:space="1" w:color="auto"/>
        </w:pBdr>
        <w:spacing w:after="240" w:line="276" w:lineRule="auto"/>
        <w:rPr>
          <w:rFonts w:ascii="Tahoma" w:hAnsi="Tahoma" w:cs="Tahoma"/>
          <w:sz w:val="24"/>
        </w:rPr>
      </w:pPr>
      <w:r w:rsidRPr="00DA193D">
        <w:rPr>
          <w:rFonts w:ascii="Tahoma" w:hAnsi="Tahoma" w:cs="Tahoma"/>
          <w:sz w:val="24"/>
        </w:rPr>
        <w:t>Medienmitteilung</w:t>
      </w:r>
    </w:p>
    <w:p w:rsidR="00092B49" w:rsidRPr="007A3973" w:rsidRDefault="00DA193D" w:rsidP="00A80906">
      <w:pPr>
        <w:spacing w:after="240" w:line="276" w:lineRule="auto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2"/>
        </w:rPr>
        <w:br/>
      </w:r>
      <w:r w:rsidR="00F96617" w:rsidRPr="007A3973">
        <w:rPr>
          <w:rFonts w:ascii="Tahoma" w:hAnsi="Tahoma" w:cs="Tahoma"/>
          <w:b/>
          <w:sz w:val="32"/>
        </w:rPr>
        <w:t xml:space="preserve">Die </w:t>
      </w:r>
      <w:r w:rsidR="00BB431B" w:rsidRPr="007A3973">
        <w:rPr>
          <w:rFonts w:ascii="Tahoma" w:hAnsi="Tahoma" w:cs="Tahoma"/>
          <w:b/>
          <w:sz w:val="32"/>
        </w:rPr>
        <w:t>„</w:t>
      </w:r>
      <w:proofErr w:type="spellStart"/>
      <w:r w:rsidR="00BB431B" w:rsidRPr="007A3973">
        <w:rPr>
          <w:rFonts w:ascii="Tahoma" w:hAnsi="Tahoma" w:cs="Tahoma"/>
          <w:b/>
          <w:sz w:val="32"/>
        </w:rPr>
        <w:t>aves</w:t>
      </w:r>
      <w:proofErr w:type="spellEnd"/>
      <w:r w:rsidR="00BB431B" w:rsidRPr="007A3973">
        <w:rPr>
          <w:rFonts w:ascii="Tahoma" w:hAnsi="Tahoma" w:cs="Tahoma"/>
          <w:b/>
          <w:sz w:val="32"/>
        </w:rPr>
        <w:t>“ sagt Ja</w:t>
      </w:r>
      <w:r w:rsidR="00F96617" w:rsidRPr="007A3973">
        <w:rPr>
          <w:rFonts w:ascii="Tahoma" w:hAnsi="Tahoma" w:cs="Tahoma"/>
          <w:b/>
          <w:sz w:val="32"/>
        </w:rPr>
        <w:br/>
        <w:t>zur Thurgau</w:t>
      </w:r>
      <w:bookmarkStart w:id="0" w:name="_GoBack"/>
      <w:bookmarkEnd w:id="0"/>
      <w:r w:rsidR="00F96617" w:rsidRPr="007A3973">
        <w:rPr>
          <w:rFonts w:ascii="Tahoma" w:hAnsi="Tahoma" w:cs="Tahoma"/>
          <w:b/>
          <w:sz w:val="32"/>
        </w:rPr>
        <w:t>er „</w:t>
      </w:r>
      <w:proofErr w:type="spellStart"/>
      <w:r w:rsidR="00F96617" w:rsidRPr="007A3973">
        <w:rPr>
          <w:rFonts w:ascii="Tahoma" w:hAnsi="Tahoma" w:cs="Tahoma"/>
          <w:b/>
          <w:sz w:val="32"/>
        </w:rPr>
        <w:t>Muken</w:t>
      </w:r>
      <w:proofErr w:type="spellEnd"/>
      <w:r w:rsidR="00F96617" w:rsidRPr="007A3973">
        <w:rPr>
          <w:rFonts w:ascii="Tahoma" w:hAnsi="Tahoma" w:cs="Tahoma"/>
          <w:b/>
          <w:sz w:val="32"/>
        </w:rPr>
        <w:t>“</w:t>
      </w:r>
    </w:p>
    <w:p w:rsidR="00092B49" w:rsidRDefault="007A3973" w:rsidP="00092B49">
      <w:pPr>
        <w:spacing w:after="240" w:line="360" w:lineRule="auto"/>
        <w:rPr>
          <w:rFonts w:ascii="Georgia" w:hAnsi="Georgia"/>
          <w:sz w:val="24"/>
        </w:rPr>
      </w:pPr>
      <w:r>
        <w:rPr>
          <w:rFonts w:ascii="Tahoma" w:hAnsi="Tahoma" w:cs="Tahoma"/>
          <w:b/>
          <w:color w:val="7F7F7F" w:themeColor="text1" w:themeTint="80"/>
          <w:sz w:val="24"/>
        </w:rPr>
        <w:br/>
      </w:r>
      <w:r w:rsidR="00F96617" w:rsidRPr="00F96617">
        <w:rPr>
          <w:rFonts w:ascii="Tahoma" w:hAnsi="Tahoma" w:cs="Tahoma"/>
          <w:b/>
          <w:color w:val="7F7F7F" w:themeColor="text1" w:themeTint="80"/>
          <w:sz w:val="24"/>
        </w:rPr>
        <w:t>Energie</w:t>
      </w:r>
      <w:r w:rsidR="00F96617" w:rsidRPr="00F96617">
        <w:rPr>
          <w:rFonts w:ascii="Georgia" w:hAnsi="Georgia"/>
          <w:color w:val="7F7F7F" w:themeColor="text1" w:themeTint="80"/>
          <w:sz w:val="24"/>
        </w:rPr>
        <w:t xml:space="preserve"> </w:t>
      </w:r>
      <w:r w:rsidR="00F96617">
        <w:rPr>
          <w:rFonts w:ascii="Georgia" w:hAnsi="Georgia"/>
          <w:sz w:val="24"/>
        </w:rPr>
        <w:t xml:space="preserve">- </w:t>
      </w:r>
      <w:r w:rsidR="008A4826">
        <w:rPr>
          <w:rFonts w:ascii="Georgia" w:hAnsi="Georgia"/>
          <w:sz w:val="24"/>
        </w:rPr>
        <w:t>Die „</w:t>
      </w:r>
      <w:proofErr w:type="spellStart"/>
      <w:r w:rsidR="008A4826">
        <w:rPr>
          <w:rFonts w:ascii="Georgia" w:hAnsi="Georgia"/>
          <w:sz w:val="24"/>
        </w:rPr>
        <w:t>aves</w:t>
      </w:r>
      <w:proofErr w:type="spellEnd"/>
      <w:r w:rsidR="008A4826">
        <w:rPr>
          <w:rFonts w:ascii="Georgia" w:hAnsi="Georgia"/>
          <w:sz w:val="24"/>
        </w:rPr>
        <w:t>“ Thurgau befürwortet die Änderung des Thurgauer Energienutzungs-Gesetzes. In ihrer Stellungnahme zur Vernehmlassung anerkennt die Organisation, dass der Kanton die so genannte „</w:t>
      </w:r>
      <w:proofErr w:type="spellStart"/>
      <w:r w:rsidR="008A4826">
        <w:rPr>
          <w:rFonts w:ascii="Georgia" w:hAnsi="Georgia"/>
          <w:sz w:val="24"/>
        </w:rPr>
        <w:t>Muken</w:t>
      </w:r>
      <w:proofErr w:type="spellEnd"/>
      <w:r w:rsidR="008A4826">
        <w:rPr>
          <w:rFonts w:ascii="Georgia" w:hAnsi="Georgia"/>
          <w:sz w:val="24"/>
        </w:rPr>
        <w:t>“ stärker auf den Stand der aktuellen Technik ausrichtet und mit der „TG-light“-Fassung die energetischen Ziele über die Technik stellt</w:t>
      </w:r>
      <w:r w:rsidR="00F96617">
        <w:rPr>
          <w:rFonts w:ascii="Georgia" w:hAnsi="Georgia"/>
          <w:sz w:val="24"/>
        </w:rPr>
        <w:t xml:space="preserve">. </w:t>
      </w:r>
      <w:r w:rsidR="008A4826">
        <w:rPr>
          <w:rFonts w:ascii="Georgia" w:hAnsi="Georgia"/>
          <w:sz w:val="24"/>
        </w:rPr>
        <w:t>Gleichzeitig fordert die „</w:t>
      </w:r>
      <w:proofErr w:type="spellStart"/>
      <w:r w:rsidR="008A4826">
        <w:rPr>
          <w:rFonts w:ascii="Georgia" w:hAnsi="Georgia"/>
          <w:sz w:val="24"/>
        </w:rPr>
        <w:t>aves</w:t>
      </w:r>
      <w:proofErr w:type="spellEnd"/>
      <w:r w:rsidR="008A4826">
        <w:rPr>
          <w:rFonts w:ascii="Georgia" w:hAnsi="Georgia"/>
          <w:sz w:val="24"/>
        </w:rPr>
        <w:t xml:space="preserve">“, dass die Anforderungen an die Versorgungssicherheit </w:t>
      </w:r>
      <w:r>
        <w:rPr>
          <w:rFonts w:ascii="Georgia" w:hAnsi="Georgia"/>
          <w:sz w:val="24"/>
        </w:rPr>
        <w:t xml:space="preserve">weiterhin </w:t>
      </w:r>
      <w:r w:rsidR="008A4826">
        <w:rPr>
          <w:rFonts w:ascii="Georgia" w:hAnsi="Georgia"/>
          <w:sz w:val="24"/>
        </w:rPr>
        <w:t>im Auge behalten werden.</w:t>
      </w:r>
    </w:p>
    <w:p w:rsidR="00BB431B" w:rsidRDefault="008A4826" w:rsidP="00092B49">
      <w:pPr>
        <w:spacing w:after="24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Die </w:t>
      </w:r>
      <w:r w:rsidR="00BB431B">
        <w:rPr>
          <w:rFonts w:ascii="Georgia" w:hAnsi="Georgia"/>
          <w:sz w:val="24"/>
        </w:rPr>
        <w:t>„</w:t>
      </w:r>
      <w:proofErr w:type="spellStart"/>
      <w:r>
        <w:rPr>
          <w:rFonts w:ascii="Georgia" w:hAnsi="Georgia"/>
          <w:sz w:val="24"/>
        </w:rPr>
        <w:t>aves</w:t>
      </w:r>
      <w:proofErr w:type="spellEnd"/>
      <w:r>
        <w:rPr>
          <w:rFonts w:ascii="Georgia" w:hAnsi="Georgia"/>
          <w:sz w:val="24"/>
        </w:rPr>
        <w:t>“ kritisiert im Gesetzesentwurf die Verknüpfung mit den</w:t>
      </w:r>
      <w:r w:rsidR="007A397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„Minergie“-Standards. </w:t>
      </w:r>
      <w:r w:rsidR="00C21214">
        <w:rPr>
          <w:rFonts w:ascii="Georgia" w:hAnsi="Georgia"/>
          <w:sz w:val="24"/>
        </w:rPr>
        <w:t xml:space="preserve">Das </w:t>
      </w:r>
      <w:r>
        <w:rPr>
          <w:rFonts w:ascii="Georgia" w:hAnsi="Georgia"/>
          <w:sz w:val="24"/>
        </w:rPr>
        <w:t>ursprüngliche und „durchaus erfolgreiche“ Label, das durch einen privaten Verein</w:t>
      </w:r>
      <w:r w:rsidR="00C21214">
        <w:rPr>
          <w:rFonts w:ascii="Georgia" w:hAnsi="Georgia"/>
          <w:sz w:val="24"/>
        </w:rPr>
        <w:t xml:space="preserve"> getragen wird, habe </w:t>
      </w:r>
      <w:r>
        <w:rPr>
          <w:rFonts w:ascii="Georgia" w:hAnsi="Georgia"/>
          <w:sz w:val="24"/>
        </w:rPr>
        <w:t>inzwischen „gesetzestreibende Kraft“  erlangt</w:t>
      </w:r>
      <w:r w:rsidR="00C21214">
        <w:rPr>
          <w:rFonts w:ascii="Georgia" w:hAnsi="Georgia"/>
          <w:sz w:val="24"/>
        </w:rPr>
        <w:t>. Nach Auffassung der „</w:t>
      </w:r>
      <w:proofErr w:type="spellStart"/>
      <w:r w:rsidR="00C21214">
        <w:rPr>
          <w:rFonts w:ascii="Georgia" w:hAnsi="Georgia"/>
          <w:sz w:val="24"/>
        </w:rPr>
        <w:t>aves</w:t>
      </w:r>
      <w:proofErr w:type="spellEnd"/>
      <w:r w:rsidR="00C21214">
        <w:rPr>
          <w:rFonts w:ascii="Georgia" w:hAnsi="Georgia"/>
          <w:sz w:val="24"/>
        </w:rPr>
        <w:t xml:space="preserve">“ </w:t>
      </w:r>
      <w:r w:rsidR="00BB431B">
        <w:rPr>
          <w:rFonts w:ascii="Georgia" w:hAnsi="Georgia"/>
          <w:sz w:val="24"/>
        </w:rPr>
        <w:t xml:space="preserve">sollte sich „Minergie“ unter das Dach der Schweizerischen Normenvereinigung (SNV) begeben, einer Organisation, die im Auftrag des Bundesrates die technischen Normen festlegt und an die europäischen und weltweiten staatlichen </w:t>
      </w:r>
      <w:r w:rsidR="00117475">
        <w:rPr>
          <w:rFonts w:ascii="Georgia" w:hAnsi="Georgia"/>
          <w:sz w:val="24"/>
        </w:rPr>
        <w:t>Normierungs-O</w:t>
      </w:r>
      <w:r w:rsidR="00BB431B">
        <w:rPr>
          <w:rFonts w:ascii="Georgia" w:hAnsi="Georgia"/>
          <w:sz w:val="24"/>
        </w:rPr>
        <w:t>rganisationen angeschlossen ist.</w:t>
      </w:r>
    </w:p>
    <w:p w:rsidR="008A4826" w:rsidRDefault="00BB431B" w:rsidP="00092B49">
      <w:pPr>
        <w:spacing w:after="24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Schliesslich beantragt die „</w:t>
      </w:r>
      <w:proofErr w:type="spellStart"/>
      <w:r>
        <w:rPr>
          <w:rFonts w:ascii="Georgia" w:hAnsi="Georgia"/>
          <w:sz w:val="24"/>
        </w:rPr>
        <w:t>aves</w:t>
      </w:r>
      <w:proofErr w:type="spellEnd"/>
      <w:r>
        <w:rPr>
          <w:rFonts w:ascii="Georgia" w:hAnsi="Georgia"/>
          <w:sz w:val="24"/>
        </w:rPr>
        <w:t xml:space="preserve">“, dass die erneuerbaren Energien bereits im Gesetz ausdrücklich </w:t>
      </w:r>
      <w:r w:rsidR="00F96617">
        <w:rPr>
          <w:rFonts w:ascii="Georgia" w:hAnsi="Georgia"/>
          <w:sz w:val="24"/>
        </w:rPr>
        <w:t xml:space="preserve">genannt </w:t>
      </w:r>
      <w:r>
        <w:rPr>
          <w:rFonts w:ascii="Georgia" w:hAnsi="Georgia"/>
          <w:sz w:val="24"/>
        </w:rPr>
        <w:t>werden, namentlich das Biogas, die Beteiligung an</w:t>
      </w:r>
      <w:r w:rsidR="007A3973">
        <w:rPr>
          <w:rFonts w:ascii="Georgia" w:hAnsi="Georgia"/>
          <w:sz w:val="24"/>
        </w:rPr>
        <w:t xml:space="preserve"> öffentlichen</w:t>
      </w:r>
      <w:r>
        <w:rPr>
          <w:rFonts w:ascii="Georgia" w:hAnsi="Georgia"/>
          <w:sz w:val="24"/>
        </w:rPr>
        <w:t xml:space="preserve"> Fotovoltaik-Anlagen oder der Bezug von Wärme und Strom aus weiteren nachhaltigen Quellen.</w:t>
      </w:r>
    </w:p>
    <w:p w:rsidR="00BB431B" w:rsidRPr="00092B49" w:rsidRDefault="00BB431B" w:rsidP="00092B49">
      <w:pPr>
        <w:spacing w:after="24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Die „</w:t>
      </w:r>
      <w:proofErr w:type="spellStart"/>
      <w:r>
        <w:rPr>
          <w:rFonts w:ascii="Georgia" w:hAnsi="Georgia"/>
          <w:sz w:val="24"/>
        </w:rPr>
        <w:t>aves</w:t>
      </w:r>
      <w:proofErr w:type="spellEnd"/>
      <w:r>
        <w:rPr>
          <w:rFonts w:ascii="Georgia" w:hAnsi="Georgia"/>
          <w:sz w:val="24"/>
        </w:rPr>
        <w:t xml:space="preserve"> Thurgau“ ist aus der inzwischen </w:t>
      </w:r>
      <w:r w:rsidR="005D5A74">
        <w:rPr>
          <w:rFonts w:ascii="Georgia" w:hAnsi="Georgia"/>
          <w:sz w:val="24"/>
        </w:rPr>
        <w:t xml:space="preserve">auf nationaler Ebene </w:t>
      </w:r>
      <w:r>
        <w:rPr>
          <w:rFonts w:ascii="Georgia" w:hAnsi="Georgia"/>
          <w:sz w:val="24"/>
        </w:rPr>
        <w:t>aufgelösten „Aktion vernünftige Energiepolitik Schweiz“ hervorgegangen und befasst sich im Thurgau mit Energie, Mobilität und Raumplanung.</w:t>
      </w:r>
    </w:p>
    <w:sectPr w:rsidR="00BB431B" w:rsidRPr="00092B49" w:rsidSect="00092B49">
      <w:headerReference w:type="default" r:id="rId6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76" w:rsidRDefault="00152B76" w:rsidP="00DA193D">
      <w:pPr>
        <w:spacing w:after="0" w:line="240" w:lineRule="auto"/>
      </w:pPr>
      <w:r>
        <w:separator/>
      </w:r>
    </w:p>
  </w:endnote>
  <w:endnote w:type="continuationSeparator" w:id="0">
    <w:p w:rsidR="00152B76" w:rsidRDefault="00152B76" w:rsidP="00D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76" w:rsidRDefault="00152B76" w:rsidP="00DA193D">
      <w:pPr>
        <w:spacing w:after="0" w:line="240" w:lineRule="auto"/>
      </w:pPr>
      <w:r>
        <w:separator/>
      </w:r>
    </w:p>
  </w:footnote>
  <w:footnote w:type="continuationSeparator" w:id="0">
    <w:p w:rsidR="00152B76" w:rsidRDefault="00152B76" w:rsidP="00DA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4"/>
      <w:gridCol w:w="2739"/>
    </w:tblGrid>
    <w:tr w:rsidR="00DA193D" w:rsidRPr="00AE6841" w:rsidTr="00DA193D">
      <w:tc>
        <w:tcPr>
          <w:tcW w:w="1944" w:type="dxa"/>
        </w:tcPr>
        <w:p w:rsidR="00DA193D" w:rsidRDefault="00DA193D" w:rsidP="00DA193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7BC3B3E" wp14:editId="1B399384">
                <wp:extent cx="1076400" cy="604800"/>
                <wp:effectExtent l="0" t="0" r="0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VES Logo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9" w:type="dxa"/>
          <w:vAlign w:val="center"/>
        </w:tcPr>
        <w:p w:rsidR="00DA193D" w:rsidRPr="00287653" w:rsidRDefault="00DA193D" w:rsidP="00DA193D">
          <w:pPr>
            <w:pStyle w:val="Kopfzeile"/>
            <w:spacing w:line="276" w:lineRule="auto"/>
            <w:ind w:right="-1379"/>
            <w:rPr>
              <w:rFonts w:ascii="Tahoma" w:hAnsi="Tahoma" w:cs="Tahoma"/>
              <w:b/>
              <w:color w:val="0070C0"/>
              <w:sz w:val="36"/>
            </w:rPr>
          </w:pPr>
          <w:r w:rsidRPr="000741E1">
            <w:rPr>
              <w:rFonts w:ascii="Tahoma" w:hAnsi="Tahoma" w:cs="Tahoma"/>
              <w:b/>
              <w:color w:val="323E4F" w:themeColor="text2" w:themeShade="BF"/>
              <w:sz w:val="32"/>
            </w:rPr>
            <w:t>Thurgau</w:t>
          </w:r>
        </w:p>
      </w:tc>
    </w:tr>
  </w:tbl>
  <w:p w:rsidR="00DA193D" w:rsidRDefault="00DA193D">
    <w:pPr>
      <w:pStyle w:val="Kopfzeile"/>
    </w:pPr>
  </w:p>
  <w:p w:rsidR="00DA193D" w:rsidRDefault="00DA19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6"/>
    <w:rsid w:val="00092B49"/>
    <w:rsid w:val="00117475"/>
    <w:rsid w:val="00152B76"/>
    <w:rsid w:val="004A1CE3"/>
    <w:rsid w:val="005D5A74"/>
    <w:rsid w:val="00663706"/>
    <w:rsid w:val="007A3973"/>
    <w:rsid w:val="008A4826"/>
    <w:rsid w:val="00A80906"/>
    <w:rsid w:val="00BB431B"/>
    <w:rsid w:val="00C21214"/>
    <w:rsid w:val="00DA193D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41070-8757-4734-A125-5ED1EEC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93D"/>
  </w:style>
  <w:style w:type="paragraph" w:styleId="Fuzeile">
    <w:name w:val="footer"/>
    <w:basedOn w:val="Standard"/>
    <w:link w:val="FuzeileZchn"/>
    <w:uiPriority w:val="99"/>
    <w:unhideWhenUsed/>
    <w:rsid w:val="00DA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93D"/>
  </w:style>
  <w:style w:type="table" w:styleId="Tabellenraster">
    <w:name w:val="Table Grid"/>
    <w:basedOn w:val="NormaleTabelle"/>
    <w:uiPriority w:val="39"/>
    <w:rsid w:val="00D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Menzi</dc:creator>
  <cp:keywords/>
  <dc:description/>
  <cp:lastModifiedBy>Armin Menzi</cp:lastModifiedBy>
  <cp:revision>10</cp:revision>
  <dcterms:created xsi:type="dcterms:W3CDTF">2019-01-30T10:11:00Z</dcterms:created>
  <dcterms:modified xsi:type="dcterms:W3CDTF">2019-01-31T08:01:00Z</dcterms:modified>
</cp:coreProperties>
</file>